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8D" w:rsidRPr="00723C7E" w:rsidRDefault="007E6A8D" w:rsidP="007E6A8D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Утюг</w:t>
      </w:r>
      <w:r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r w:rsidR="00ED01C2" w:rsidRPr="00ED01C2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EC</w:t>
      </w:r>
      <w:r w:rsidR="00ED01C2" w:rsidRP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-</w:t>
      </w:r>
      <w:r w:rsidR="00172E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289</w:t>
      </w:r>
      <w:r w:rsidR="00723C7E" w:rsidRPr="00723C7E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/1</w:t>
      </w:r>
    </w:p>
    <w:p w:rsidR="007E6A8D" w:rsidRPr="00172E75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723C7E" w:rsidRDefault="00723C7E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Электропаровой утюг с регулировкой температуры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Преи</w:t>
      </w:r>
      <w:bookmarkStart w:id="0" w:name="_GoBack"/>
      <w:bookmarkEnd w:id="0"/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мущества: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23C7E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723C7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Антиласовая</w:t>
      </w:r>
      <w:proofErr w:type="spellEnd"/>
      <w:r w:rsidRPr="00723C7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анодированная поверхность</w:t>
      </w:r>
      <w:r w:rsidR="00044E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Pr="007E6A8D" w:rsidRDefault="00C741F2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Деревянная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эргономичная 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ручка.</w:t>
      </w:r>
    </w:p>
    <w:p w:rsid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Силиконовый паровой шланг.</w:t>
      </w:r>
    </w:p>
    <w:p w:rsidR="00044EDA" w:rsidRDefault="00044EDA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Электрическая вилка.</w:t>
      </w:r>
    </w:p>
    <w:p w:rsidR="006C1C97" w:rsidRDefault="006C1C97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Защитная пластина от попадания пара на руку.</w:t>
      </w:r>
    </w:p>
    <w:p w:rsidR="00723C7E" w:rsidRDefault="00723C7E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 проходит по поверхности утюга серпантином.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Характеристики: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Размер подошвы: </w:t>
      </w:r>
      <w:r w:rsidR="00044EDA">
        <w:rPr>
          <w:rFonts w:ascii="Times New Roman" w:hAnsi="Times New Roman" w:cs="Times New Roman"/>
          <w:iCs/>
          <w:sz w:val="28"/>
          <w:szCs w:val="28"/>
        </w:rPr>
        <w:t>20</w:t>
      </w:r>
      <w:r w:rsidR="00C741F2">
        <w:rPr>
          <w:rFonts w:ascii="Times New Roman" w:hAnsi="Times New Roman" w:cs="Times New Roman"/>
          <w:iCs/>
          <w:sz w:val="28"/>
          <w:szCs w:val="28"/>
        </w:rPr>
        <w:t>,7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х </w:t>
      </w:r>
      <w:r w:rsidR="00044EDA">
        <w:rPr>
          <w:rFonts w:ascii="Times New Roman" w:hAnsi="Times New Roman" w:cs="Times New Roman"/>
          <w:iCs/>
          <w:sz w:val="28"/>
          <w:szCs w:val="28"/>
        </w:rPr>
        <w:t>1</w:t>
      </w:r>
      <w:r w:rsidR="00C741F2">
        <w:rPr>
          <w:rFonts w:ascii="Times New Roman" w:hAnsi="Times New Roman" w:cs="Times New Roman"/>
          <w:iCs/>
          <w:sz w:val="28"/>
          <w:szCs w:val="28"/>
        </w:rPr>
        <w:t>0,3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41F2">
        <w:rPr>
          <w:rFonts w:ascii="Times New Roman" w:hAnsi="Times New Roman" w:cs="Times New Roman"/>
          <w:iCs/>
          <w:sz w:val="28"/>
          <w:szCs w:val="28"/>
        </w:rPr>
        <w:t>см.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Мощность: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00 Вт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Напряжение</w:t>
      </w: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220 В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741F2" w:rsidRPr="007E6A8D" w:rsidRDefault="00DC30BC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Длина э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лектрическ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ого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кабел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я</w:t>
      </w:r>
      <w:r w:rsidR="00C741F2" w:rsidRPr="006C1C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2,5 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Вес: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1,</w:t>
      </w:r>
      <w:r w:rsidR="00723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кг</w:t>
      </w:r>
      <w:r w:rsidR="00C741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E6A8D" w:rsidRPr="008748C4" w:rsidRDefault="00DC30B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C30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18776" cy="3693546"/>
            <wp:effectExtent l="0" t="0" r="0" b="2540"/>
            <wp:docPr id="3" name="Рисунок 3" descr="D:\Сайты\Senat.by\ВТО\Rotondi\Утюги\EC-289\EC-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айты\Senat.by\ВТО\Rotondi\Утюги\EC-289\EC-28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949" cy="369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8D" w:rsidRPr="0087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8D"/>
    <w:rsid w:val="00044EDA"/>
    <w:rsid w:val="00172E75"/>
    <w:rsid w:val="001F3E38"/>
    <w:rsid w:val="00603D4D"/>
    <w:rsid w:val="0067430C"/>
    <w:rsid w:val="006C1C97"/>
    <w:rsid w:val="00723C7E"/>
    <w:rsid w:val="007E6A8D"/>
    <w:rsid w:val="008748C4"/>
    <w:rsid w:val="009039EE"/>
    <w:rsid w:val="00C741F2"/>
    <w:rsid w:val="00DA0991"/>
    <w:rsid w:val="00DC30BC"/>
    <w:rsid w:val="00ED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5BAE"/>
  <w15:chartTrackingRefBased/>
  <w15:docId w15:val="{5567CB29-F4DE-4862-8975-65D8F82E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2020-04-06T08:46:00Z</dcterms:created>
  <dcterms:modified xsi:type="dcterms:W3CDTF">2020-04-06T08:46:00Z</dcterms:modified>
</cp:coreProperties>
</file>