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E6F" w:rsidRPr="000C6FEC" w:rsidRDefault="00DD0E6F" w:rsidP="00DD0E6F">
      <w:pPr>
        <w:pStyle w:val="a4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>Гладильный стол</w:t>
      </w:r>
      <w:r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R</w:t>
      </w:r>
      <w:proofErr w:type="spellStart"/>
      <w:r>
        <w:rPr>
          <w:rFonts w:ascii="Times New Roman" w:hAnsi="Times New Roman" w:cs="Times New Roman"/>
          <w:b/>
          <w:sz w:val="36"/>
          <w:szCs w:val="36"/>
          <w:lang w:val="en-US" w:eastAsia="ru-RU"/>
        </w:rPr>
        <w:t>otondi</w:t>
      </w:r>
      <w:proofErr w:type="spellEnd"/>
      <w:r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3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3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00</w:t>
      </w:r>
    </w:p>
    <w:p w:rsidR="00DD0E6F" w:rsidRPr="000440C7" w:rsidRDefault="00DD0E6F" w:rsidP="00DD0E6F">
      <w:pPr>
        <w:pStyle w:val="a4"/>
        <w:rPr>
          <w:lang w:eastAsia="ru-RU"/>
        </w:rPr>
      </w:pPr>
    </w:p>
    <w:p w:rsidR="00DD0E6F" w:rsidRPr="000C6FEC" w:rsidRDefault="00DD0E6F" w:rsidP="00DD0E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Универсальный гладильный стол с отсосом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наддувом</w:t>
      </w:r>
      <w:r>
        <w:rPr>
          <w:rFonts w:ascii="Times New Roman" w:hAnsi="Times New Roman" w:cs="Times New Roman"/>
        </w:rPr>
        <w:t xml:space="preserve"> и пропариванием</w:t>
      </w:r>
      <w:r>
        <w:rPr>
          <w:rFonts w:ascii="Times New Roman" w:hAnsi="Times New Roman" w:cs="Times New Roman"/>
        </w:rPr>
        <w:t>.</w:t>
      </w:r>
    </w:p>
    <w:p w:rsidR="00DD0E6F" w:rsidRPr="001E3AA8" w:rsidRDefault="00DD0E6F" w:rsidP="00DD0E6F">
      <w:pPr>
        <w:rPr>
          <w:rFonts w:ascii="Times New Roman" w:hAnsi="Times New Roman" w:cs="Times New Roman"/>
        </w:rPr>
      </w:pPr>
    </w:p>
    <w:p w:rsidR="00DD0E6F" w:rsidRPr="0024529B" w:rsidRDefault="00DD0E6F" w:rsidP="00DD0E6F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Преимущества:</w:t>
      </w:r>
    </w:p>
    <w:p w:rsidR="00DD0E6F" w:rsidRDefault="00DD0E6F" w:rsidP="00DD0E6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Паронагреваемая</w:t>
      </w:r>
      <w:proofErr w:type="spellEnd"/>
      <w:r>
        <w:rPr>
          <w:rFonts w:ascii="Times New Roman" w:hAnsi="Times New Roman" w:cs="Times New Roman"/>
        </w:rPr>
        <w:t xml:space="preserve"> гладильная поверхность.</w:t>
      </w:r>
    </w:p>
    <w:p w:rsidR="00DD0E6F" w:rsidRPr="00DD0E6F" w:rsidRDefault="00DD0E6F" w:rsidP="00DD0E6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Силиконовая подставка под утюг.</w:t>
      </w:r>
    </w:p>
    <w:p w:rsidR="00DD0E6F" w:rsidRDefault="00DD0E6F" w:rsidP="00DD0E6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Противотепловая подушка.</w:t>
      </w:r>
    </w:p>
    <w:p w:rsidR="00DD0E6F" w:rsidRDefault="00DD0E6F" w:rsidP="00DD0E6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Подвеска для обрабатываемых изделий.</w:t>
      </w:r>
    </w:p>
    <w:p w:rsidR="00DD0E6F" w:rsidRPr="00E05692" w:rsidRDefault="00DD0E6F" w:rsidP="00DD0E6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Устройство для подвеса парового шланга и </w:t>
      </w:r>
      <w:proofErr w:type="spellStart"/>
      <w:r>
        <w:rPr>
          <w:rFonts w:ascii="Times New Roman" w:hAnsi="Times New Roman" w:cs="Times New Roman"/>
        </w:rPr>
        <w:t>электрокабеля</w:t>
      </w:r>
      <w:proofErr w:type="spellEnd"/>
      <w:r>
        <w:rPr>
          <w:rFonts w:ascii="Times New Roman" w:hAnsi="Times New Roman" w:cs="Times New Roman"/>
        </w:rPr>
        <w:t xml:space="preserve"> утюга.</w:t>
      </w:r>
    </w:p>
    <w:p w:rsidR="00DD0E6F" w:rsidRDefault="00DD0E6F" w:rsidP="00DD0E6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Силиконовая четырёхслойная обивка со вспененным материалом.</w:t>
      </w:r>
    </w:p>
    <w:p w:rsidR="00DD0E6F" w:rsidRPr="001E3AA8" w:rsidRDefault="00DD0E6F" w:rsidP="00DD0E6F">
      <w:pPr>
        <w:rPr>
          <w:rFonts w:ascii="Times New Roman" w:hAnsi="Times New Roman" w:cs="Times New Roman"/>
        </w:rPr>
      </w:pPr>
    </w:p>
    <w:p w:rsidR="00DD0E6F" w:rsidRPr="0024529B" w:rsidRDefault="00DD0E6F" w:rsidP="00DD0E6F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Характеристики:</w:t>
      </w:r>
    </w:p>
    <w:p w:rsidR="00DD0E6F" w:rsidRDefault="00DD0E6F" w:rsidP="00DD0E6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Общая мощность: </w:t>
      </w:r>
      <w:r w:rsidRPr="008E0EC2">
        <w:rPr>
          <w:rFonts w:ascii="Times New Roman" w:hAnsi="Times New Roman" w:cs="Times New Roman"/>
        </w:rPr>
        <w:t>1,1 кВт</w:t>
      </w:r>
    </w:p>
    <w:p w:rsidR="00DD0E6F" w:rsidRDefault="00DD0E6F" w:rsidP="00DD0E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Мощность всасывания</w:t>
      </w:r>
      <w:r w:rsidRPr="0024529B">
        <w:rPr>
          <w:rFonts w:ascii="Times New Roman" w:hAnsi="Times New Roman" w:cs="Times New Roman"/>
          <w:b/>
        </w:rPr>
        <w:t>:</w:t>
      </w:r>
      <w:r w:rsidRPr="001E3A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0,37 кВт.</w:t>
      </w:r>
    </w:p>
    <w:p w:rsidR="00DD0E6F" w:rsidRDefault="00DD0E6F" w:rsidP="00DD0E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Давление пара</w:t>
      </w:r>
      <w:r w:rsidRPr="00524A2A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 xml:space="preserve">4,5 </w:t>
      </w:r>
      <w:r>
        <w:rPr>
          <w:rFonts w:ascii="Times New Roman" w:hAnsi="Times New Roman" w:cs="Times New Roman"/>
          <w:lang w:val="en-US"/>
        </w:rPr>
        <w:t>Bar</w:t>
      </w:r>
      <w:r>
        <w:rPr>
          <w:rFonts w:ascii="Times New Roman" w:hAnsi="Times New Roman" w:cs="Times New Roman"/>
        </w:rPr>
        <w:t>.</w:t>
      </w:r>
    </w:p>
    <w:p w:rsidR="00DD0E6F" w:rsidRDefault="00DD0E6F" w:rsidP="00DD0E6F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Напряжение:</w:t>
      </w:r>
      <w:r w:rsidRPr="001E3AA8"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/>
        </w:rPr>
        <w:t>3</w:t>
      </w:r>
      <w:r w:rsidRPr="001E3AA8">
        <w:rPr>
          <w:rFonts w:ascii="Times New Roman" w:hAnsi="Times New Roman" w:cs="Times New Roman"/>
        </w:rPr>
        <w:t>0 В.</w:t>
      </w:r>
    </w:p>
    <w:p w:rsidR="00DD0E6F" w:rsidRPr="00E05692" w:rsidRDefault="00DD0E6F" w:rsidP="00DD0E6F">
      <w:pPr>
        <w:rPr>
          <w:rFonts w:ascii="Times New Roman" w:hAnsi="Times New Roman" w:cs="Times New Roman"/>
        </w:rPr>
      </w:pPr>
      <w:r w:rsidRPr="00E05692">
        <w:rPr>
          <w:rFonts w:ascii="Times New Roman" w:hAnsi="Times New Roman" w:cs="Times New Roman"/>
          <w:b/>
        </w:rPr>
        <w:t>Вес (нетто</w:t>
      </w:r>
      <w:r w:rsidRPr="00DD0E6F">
        <w:rPr>
          <w:rFonts w:ascii="Times New Roman" w:hAnsi="Times New Roman" w:cs="Times New Roman"/>
          <w:b/>
        </w:rPr>
        <w:t>/</w:t>
      </w:r>
      <w:r w:rsidRPr="00E05692">
        <w:rPr>
          <w:rFonts w:ascii="Times New Roman" w:hAnsi="Times New Roman" w:cs="Times New Roman"/>
          <w:b/>
        </w:rPr>
        <w:t>брутто):</w:t>
      </w:r>
      <w:r>
        <w:rPr>
          <w:rFonts w:ascii="Times New Roman" w:hAnsi="Times New Roman" w:cs="Times New Roman"/>
        </w:rPr>
        <w:t xml:space="preserve"> 120</w:t>
      </w:r>
      <w:r w:rsidRPr="00DD0E6F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135 кг</w:t>
      </w:r>
    </w:p>
    <w:p w:rsidR="00B6783B" w:rsidRDefault="00DD0E6F">
      <w:r w:rsidRPr="00DD0E6F">
        <w:rPr>
          <w:noProof/>
          <w:lang w:eastAsia="ru-RU"/>
        </w:rPr>
        <w:drawing>
          <wp:inline distT="0" distB="0" distL="0" distR="0">
            <wp:extent cx="3912042" cy="4298359"/>
            <wp:effectExtent l="0" t="0" r="0" b="0"/>
            <wp:docPr id="1" name="Рисунок 1" descr="D:\Мультфильмы\Иринкина папка\Сайты на обслуживании\Сенат\ВТО\Rotondi\Утюжильные столы\3000 (3300) Series\3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ультфильмы\Иринкина папка\Сайты на обслуживании\Сенат\ВТО\Rotondi\Утюжильные столы\3000 (3300) Series\300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962" cy="4300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783B" w:rsidSect="00B033C6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E6F"/>
    <w:rsid w:val="008C756F"/>
    <w:rsid w:val="00DD0E6F"/>
    <w:rsid w:val="00EA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DF32BF-1A6B-4AC5-A697-7BA6D5015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E6F"/>
    <w:pPr>
      <w:ind w:left="720"/>
      <w:contextualSpacing/>
    </w:pPr>
  </w:style>
  <w:style w:type="paragraph" w:styleId="a4">
    <w:name w:val="No Spacing"/>
    <w:uiPriority w:val="1"/>
    <w:qFormat/>
    <w:rsid w:val="00DD0E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1</cp:revision>
  <dcterms:created xsi:type="dcterms:W3CDTF">2020-04-10T07:11:00Z</dcterms:created>
  <dcterms:modified xsi:type="dcterms:W3CDTF">2020-04-10T07:20:00Z</dcterms:modified>
</cp:coreProperties>
</file>