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0A" w:rsidRPr="00316BB9" w:rsidRDefault="00DE530A" w:rsidP="00D4799E">
      <w:pPr>
        <w:ind w:left="-567" w:right="-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6BB9">
        <w:rPr>
          <w:rFonts w:ascii="Times New Roman" w:hAnsi="Times New Roman" w:cs="Times New Roman"/>
          <w:b/>
          <w:sz w:val="32"/>
          <w:szCs w:val="32"/>
        </w:rPr>
        <w:t>Машина для автоматического заполнения пакетов масками</w:t>
      </w:r>
      <w:r w:rsidR="00D4799E" w:rsidRPr="00D479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3674745</wp:posOffset>
            </wp:positionH>
            <wp:positionV relativeFrom="paragraph">
              <wp:posOffset>251460</wp:posOffset>
            </wp:positionV>
            <wp:extent cx="2528570" cy="1340485"/>
            <wp:effectExtent l="0" t="0" r="5080" b="0"/>
            <wp:wrapTight wrapText="bothSides">
              <wp:wrapPolygon edited="0">
                <wp:start x="0" y="0"/>
                <wp:lineTo x="0" y="21180"/>
                <wp:lineTo x="21481" y="21180"/>
                <wp:lineTo x="21481" y="0"/>
                <wp:lineTo x="0" y="0"/>
              </wp:wrapPolygon>
            </wp:wrapTight>
            <wp:docPr id="1" name="Рисунок 1" descr="G:\Сенат\Оборудование для масок\Dlya-paket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енат\Оборудование для масок\Dlya-paketo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30A" w:rsidRPr="00316BB9" w:rsidRDefault="00DE530A" w:rsidP="00316BB9">
      <w:pPr>
        <w:ind w:left="-567" w:right="-426"/>
        <w:rPr>
          <w:rFonts w:ascii="Times New Roman" w:hAnsi="Times New Roman" w:cs="Times New Roman"/>
        </w:rPr>
      </w:pPr>
    </w:p>
    <w:p w:rsidR="00DE530A" w:rsidRPr="00316BB9" w:rsidRDefault="00DE530A" w:rsidP="00316BB9">
      <w:pPr>
        <w:ind w:left="-567" w:right="-426"/>
        <w:rPr>
          <w:rFonts w:ascii="Times New Roman" w:hAnsi="Times New Roman" w:cs="Times New Roman"/>
          <w:b/>
          <w:sz w:val="24"/>
          <w:szCs w:val="24"/>
        </w:rPr>
      </w:pPr>
      <w:r w:rsidRPr="00316BB9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 xml:space="preserve">Три сервопривода могут автоматически задавать длину пакета (в пределах до </w:t>
      </w:r>
      <w:smartTag w:uri="urn:schemas-microsoft-com:office:smarttags" w:element="metricconverter">
        <w:smartTagPr>
          <w:attr w:name="ProductID" w:val="400 мм"/>
        </w:smartTagPr>
        <w:r w:rsidRPr="00316BB9">
          <w:rPr>
            <w:rFonts w:ascii="Times New Roman" w:hAnsi="Times New Roman" w:cs="Times New Roman"/>
          </w:rPr>
          <w:t>400 мм</w:t>
        </w:r>
      </w:smartTag>
      <w:r w:rsidRPr="00316BB9">
        <w:rPr>
          <w:rFonts w:ascii="Times New Roman" w:hAnsi="Times New Roman" w:cs="Times New Roman"/>
        </w:rPr>
        <w:t xml:space="preserve">) для осуществления автоматической упаковки материала. Устройство может автоматически определять позицию материалов, посредством определения основной точки продукта. 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 xml:space="preserve">Интерфейс «Человек-машина» является довольно удобным и быстрым для установки параметров. Вы можете сохранять и выбирать уже сохраненные параметры в зависимости от размеров и иных характеристик продукции. 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Оборудование оснащено функцией самодиагностики. Ошибка может быть устранена посредством всего одного действия.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Фотоэлемент высокой чувствительности с отслеживанием цвета, цифровое определение позиции пайки и обрезки, позволяют осуществлять пайку и обрезку с предельной точностью.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ПИД-регулятор, не зависящий от температуры, является пригодным для осуществления упаковки различных материалов.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Функция остановки; нож не прилипает к пакету; отсутствие отходов</w:t>
      </w:r>
      <w:r w:rsidRPr="00316BB9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Система передачи/трансмиссии является простой, надежной и удобной в обращении.</w:t>
      </w:r>
    </w:p>
    <w:p w:rsidR="00DE530A" w:rsidRPr="00316BB9" w:rsidRDefault="00DE530A" w:rsidP="00316BB9">
      <w:pPr>
        <w:pStyle w:val="a3"/>
        <w:numPr>
          <w:ilvl w:val="0"/>
          <w:numId w:val="1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Весь контроль осуществляется посредством программы. Корректировка функционирования осуществляет быстро и легко. Есть возможность обновления и усовершенствования технологии. Все вышеописанное позволяет системе соответствовать самым строгим требованиям, применяемым к «умно</w:t>
      </w:r>
      <w:r w:rsidRPr="00316BB9">
        <w:rPr>
          <w:rFonts w:ascii="Times New Roman" w:hAnsi="Times New Roman" w:cs="Times New Roman"/>
        </w:rPr>
        <w:t xml:space="preserve">му» оборудованию производства. </w:t>
      </w:r>
    </w:p>
    <w:p w:rsidR="00DE530A" w:rsidRPr="00316BB9" w:rsidRDefault="00DE530A" w:rsidP="00316BB9">
      <w:pPr>
        <w:ind w:left="-567" w:right="-426"/>
        <w:rPr>
          <w:rFonts w:ascii="Times New Roman" w:hAnsi="Times New Roman" w:cs="Times New Roman"/>
        </w:rPr>
      </w:pPr>
    </w:p>
    <w:p w:rsidR="00DE530A" w:rsidRPr="00316BB9" w:rsidRDefault="00DE530A" w:rsidP="00316BB9">
      <w:pPr>
        <w:ind w:left="-567" w:right="-426"/>
        <w:rPr>
          <w:rFonts w:ascii="Times New Roman" w:hAnsi="Times New Roman" w:cs="Times New Roman"/>
          <w:b/>
          <w:sz w:val="24"/>
          <w:szCs w:val="24"/>
        </w:rPr>
      </w:pPr>
      <w:r w:rsidRPr="00316BB9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Длина пакета:</w:t>
      </w:r>
      <w:r w:rsidRPr="00316BB9">
        <w:rPr>
          <w:rFonts w:ascii="Times New Roman" w:hAnsi="Times New Roman" w:cs="Times New Roman"/>
        </w:rPr>
        <w:t xml:space="preserve"> </w:t>
      </w:r>
      <w:r w:rsidRPr="00316BB9">
        <w:rPr>
          <w:rFonts w:ascii="Times New Roman" w:hAnsi="Times New Roman" w:cs="Times New Roman"/>
        </w:rPr>
        <w:t>≤</w:t>
      </w:r>
      <w:r w:rsidRPr="00316BB9">
        <w:rPr>
          <w:rFonts w:ascii="Times New Roman" w:hAnsi="Times New Roman" w:cs="Times New Roman"/>
          <w:lang w:val="en-US"/>
        </w:rPr>
        <w:t xml:space="preserve"> 400 </w:t>
      </w:r>
      <w:proofErr w:type="spellStart"/>
      <w:r w:rsidRPr="00316BB9">
        <w:rPr>
          <w:rFonts w:ascii="Times New Roman" w:hAnsi="Times New Roman" w:cs="Times New Roman"/>
          <w:lang w:val="en-US"/>
        </w:rPr>
        <w:t>мм</w:t>
      </w:r>
      <w:proofErr w:type="spellEnd"/>
      <w:r w:rsidRPr="00316BB9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Ширина пакета:</w:t>
      </w:r>
      <w:r w:rsidRPr="00316BB9">
        <w:rPr>
          <w:rFonts w:ascii="Times New Roman" w:hAnsi="Times New Roman" w:cs="Times New Roman"/>
        </w:rPr>
        <w:t xml:space="preserve"> </w:t>
      </w:r>
      <w:r w:rsidRPr="00316BB9">
        <w:rPr>
          <w:rFonts w:ascii="Times New Roman" w:hAnsi="Times New Roman" w:cs="Times New Roman"/>
        </w:rPr>
        <w:t>100-165 мм</w:t>
      </w:r>
      <w:r w:rsidRPr="00316BB9">
        <w:rPr>
          <w:rFonts w:ascii="Times New Roman" w:hAnsi="Times New Roman" w:cs="Times New Roman"/>
        </w:rPr>
        <w:t>.</w:t>
      </w:r>
    </w:p>
    <w:p w:rsidR="00DE530A" w:rsidRPr="00D4799E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Высота продукта:</w:t>
      </w:r>
      <w:r w:rsidRPr="00D4799E">
        <w:rPr>
          <w:rFonts w:ascii="Times New Roman" w:hAnsi="Times New Roman" w:cs="Times New Roman"/>
        </w:rPr>
        <w:t xml:space="preserve"> м</w:t>
      </w:r>
      <w:r w:rsidRPr="00D4799E">
        <w:rPr>
          <w:rFonts w:ascii="Times New Roman" w:hAnsi="Times New Roman" w:cs="Times New Roman"/>
        </w:rPr>
        <w:t>акс. 55 мм</w:t>
      </w:r>
      <w:r w:rsidRPr="00D4799E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Ширина плёнки:</w:t>
      </w:r>
      <w:r w:rsidRPr="00316BB9">
        <w:rPr>
          <w:rFonts w:ascii="Times New Roman" w:hAnsi="Times New Roman" w:cs="Times New Roman"/>
        </w:rPr>
        <w:t xml:space="preserve"> м</w:t>
      </w:r>
      <w:r w:rsidRPr="00316BB9">
        <w:rPr>
          <w:rFonts w:ascii="Times New Roman" w:hAnsi="Times New Roman" w:cs="Times New Roman"/>
        </w:rPr>
        <w:t>акс. 360 мм</w:t>
      </w:r>
      <w:r w:rsidRPr="00316BB9">
        <w:rPr>
          <w:rFonts w:ascii="Times New Roman" w:hAnsi="Times New Roman" w:cs="Times New Roman"/>
        </w:rPr>
        <w:t>.</w:t>
      </w:r>
    </w:p>
    <w:p w:rsidR="00DE530A" w:rsidRPr="00D4799E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Диаметр рулона:</w:t>
      </w:r>
      <w:r w:rsidRPr="00D4799E">
        <w:rPr>
          <w:rFonts w:ascii="Times New Roman" w:hAnsi="Times New Roman" w:cs="Times New Roman"/>
        </w:rPr>
        <w:t xml:space="preserve"> м</w:t>
      </w:r>
      <w:r w:rsidRPr="00D4799E">
        <w:rPr>
          <w:rFonts w:ascii="Times New Roman" w:hAnsi="Times New Roman" w:cs="Times New Roman"/>
        </w:rPr>
        <w:t>акс 320 мм</w:t>
      </w:r>
      <w:r w:rsidRPr="00D4799E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Скорость упаковки:</w:t>
      </w:r>
      <w:r w:rsidRPr="00316BB9">
        <w:rPr>
          <w:rFonts w:ascii="Times New Roman" w:hAnsi="Times New Roman" w:cs="Times New Roman"/>
        </w:rPr>
        <w:t xml:space="preserve"> </w:t>
      </w:r>
      <w:r w:rsidRPr="00316BB9">
        <w:rPr>
          <w:rFonts w:ascii="Times New Roman" w:hAnsi="Times New Roman" w:cs="Times New Roman"/>
        </w:rPr>
        <w:t>40-230 (1-20)</w:t>
      </w:r>
      <w:r w:rsidRPr="00316BB9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Питание:</w:t>
      </w:r>
      <w:r w:rsidRPr="00316BB9">
        <w:rPr>
          <w:rFonts w:ascii="Times New Roman" w:hAnsi="Times New Roman" w:cs="Times New Roman"/>
        </w:rPr>
        <w:t xml:space="preserve"> </w:t>
      </w:r>
      <w:r w:rsidRPr="00316BB9">
        <w:rPr>
          <w:rFonts w:ascii="Times New Roman" w:hAnsi="Times New Roman" w:cs="Times New Roman"/>
        </w:rPr>
        <w:t>220 В, 50/60 Гц, 2,4 кВт</w:t>
      </w:r>
      <w:r w:rsidRPr="00316BB9">
        <w:rPr>
          <w:rFonts w:ascii="Times New Roman" w:hAnsi="Times New Roman" w:cs="Times New Roman"/>
        </w:rPr>
        <w:t>.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D4799E">
        <w:rPr>
          <w:rFonts w:ascii="Times New Roman" w:hAnsi="Times New Roman" w:cs="Times New Roman"/>
          <w:b/>
        </w:rPr>
        <w:t>Размер оборудования:</w:t>
      </w:r>
      <w:r w:rsidRPr="00316BB9">
        <w:rPr>
          <w:rFonts w:ascii="Times New Roman" w:hAnsi="Times New Roman" w:cs="Times New Roman"/>
        </w:rPr>
        <w:t xml:space="preserve"> 4050*750*</w:t>
      </w:r>
      <w:r w:rsidRPr="00316BB9">
        <w:rPr>
          <w:rFonts w:ascii="Times New Roman" w:hAnsi="Times New Roman" w:cs="Times New Roman"/>
        </w:rPr>
        <w:t>1450 мм</w:t>
      </w:r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ind w:left="-567" w:right="-426"/>
        <w:rPr>
          <w:rFonts w:ascii="Times New Roman" w:hAnsi="Times New Roman" w:cs="Times New Roman"/>
          <w:sz w:val="24"/>
          <w:szCs w:val="24"/>
        </w:rPr>
      </w:pPr>
    </w:p>
    <w:p w:rsidR="00C62EA8" w:rsidRPr="00316BB9" w:rsidRDefault="00C62EA8" w:rsidP="00316BB9">
      <w:pPr>
        <w:ind w:left="-567" w:right="-426"/>
        <w:rPr>
          <w:rFonts w:ascii="Times New Roman" w:hAnsi="Times New Roman" w:cs="Times New Roman"/>
          <w:b/>
          <w:sz w:val="24"/>
          <w:szCs w:val="24"/>
        </w:rPr>
      </w:pPr>
      <w:r w:rsidRPr="00316BB9">
        <w:rPr>
          <w:rFonts w:ascii="Times New Roman" w:hAnsi="Times New Roman" w:cs="Times New Roman"/>
          <w:b/>
          <w:sz w:val="24"/>
          <w:szCs w:val="24"/>
        </w:rPr>
        <w:t>Конфигурация:</w:t>
      </w:r>
      <w:r w:rsidR="00D4799E" w:rsidRPr="00D479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DE530A" w:rsidRPr="00316BB9" w:rsidRDefault="00DE530A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Сенсорный экран.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Сервопривод.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proofErr w:type="spellStart"/>
      <w:r w:rsidRPr="00316BB9">
        <w:rPr>
          <w:rFonts w:ascii="Times New Roman" w:hAnsi="Times New Roman" w:cs="Times New Roman"/>
        </w:rPr>
        <w:t>Сервоконтроллер</w:t>
      </w:r>
      <w:proofErr w:type="spellEnd"/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Неконтактный датчик</w:t>
      </w:r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Оптоэлектронный переключатель</w:t>
      </w:r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proofErr w:type="spellStart"/>
      <w:r w:rsidRPr="00316BB9">
        <w:rPr>
          <w:rFonts w:ascii="Times New Roman" w:hAnsi="Times New Roman" w:cs="Times New Roman"/>
        </w:rPr>
        <w:t>Термоотсек</w:t>
      </w:r>
      <w:proofErr w:type="spellEnd"/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Твердотельное реле</w:t>
      </w:r>
      <w:r w:rsidRPr="00316BB9">
        <w:rPr>
          <w:rFonts w:ascii="Times New Roman" w:hAnsi="Times New Roman" w:cs="Times New Roman"/>
        </w:rPr>
        <w:t>.</w:t>
      </w:r>
    </w:p>
    <w:p w:rsidR="00C62EA8" w:rsidRPr="00316BB9" w:rsidRDefault="00C62EA8" w:rsidP="00316BB9">
      <w:pPr>
        <w:pStyle w:val="a3"/>
        <w:numPr>
          <w:ilvl w:val="0"/>
          <w:numId w:val="3"/>
        </w:num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>Вспомогательное реле</w:t>
      </w:r>
      <w:r w:rsidR="00316BB9" w:rsidRPr="00316BB9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316BB9" w:rsidRPr="00316BB9" w:rsidRDefault="00316BB9" w:rsidP="00316BB9">
      <w:pPr>
        <w:ind w:left="-567" w:right="-426"/>
        <w:rPr>
          <w:rFonts w:ascii="Times New Roman" w:hAnsi="Times New Roman" w:cs="Times New Roman"/>
        </w:rPr>
      </w:pPr>
    </w:p>
    <w:p w:rsidR="00316BB9" w:rsidRPr="00316BB9" w:rsidRDefault="00316BB9" w:rsidP="00316BB9">
      <w:pPr>
        <w:ind w:left="-567" w:right="-426"/>
        <w:rPr>
          <w:rFonts w:ascii="Times New Roman" w:hAnsi="Times New Roman" w:cs="Times New Roman"/>
          <w:b/>
          <w:sz w:val="24"/>
          <w:szCs w:val="24"/>
        </w:rPr>
      </w:pPr>
      <w:r w:rsidRPr="00316BB9">
        <w:rPr>
          <w:rFonts w:ascii="Times New Roman" w:hAnsi="Times New Roman" w:cs="Times New Roman"/>
          <w:b/>
          <w:sz w:val="24"/>
          <w:szCs w:val="24"/>
        </w:rPr>
        <w:t>Применяемые материалы:</w:t>
      </w:r>
      <w:r w:rsidR="00D4799E" w:rsidRPr="00D4799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16BB9" w:rsidRPr="00316BB9" w:rsidRDefault="00316BB9" w:rsidP="00316BB9">
      <w:pPr>
        <w:ind w:left="-567" w:right="-426"/>
        <w:rPr>
          <w:rFonts w:ascii="Times New Roman" w:hAnsi="Times New Roman" w:cs="Times New Roman"/>
        </w:rPr>
      </w:pPr>
      <w:r w:rsidRPr="00316BB9">
        <w:rPr>
          <w:rFonts w:ascii="Times New Roman" w:hAnsi="Times New Roman" w:cs="Times New Roman"/>
        </w:rPr>
        <w:t xml:space="preserve">Подходящие для тепловой сварки ПВХ, ДОПП, ОПП, </w:t>
      </w:r>
      <w:r w:rsidRPr="00316BB9">
        <w:rPr>
          <w:rFonts w:ascii="Times New Roman" w:hAnsi="Times New Roman" w:cs="Times New Roman"/>
        </w:rPr>
        <w:t>н</w:t>
      </w:r>
      <w:r w:rsidRPr="00316BB9">
        <w:rPr>
          <w:rFonts w:ascii="Times New Roman" w:hAnsi="Times New Roman" w:cs="Times New Roman"/>
        </w:rPr>
        <w:t>еориентированный ПП, ПЭТ алюминиевая пленка, алюминиевая пленка, бумажная пленка, клей для бумаги и иные однослойные или многослойные диализируемые материалы, пригодные для тепловой сварки/пайки.</w:t>
      </w:r>
    </w:p>
    <w:p w:rsidR="00316BB9" w:rsidRPr="00DE530A" w:rsidRDefault="00316BB9" w:rsidP="00316BB9">
      <w:pPr>
        <w:ind w:left="-567" w:right="-426"/>
      </w:pPr>
    </w:p>
    <w:sectPr w:rsidR="00316BB9" w:rsidRPr="00DE530A" w:rsidSect="00316BB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1045"/>
    <w:multiLevelType w:val="hybridMultilevel"/>
    <w:tmpl w:val="CA78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E17A2"/>
    <w:multiLevelType w:val="hybridMultilevel"/>
    <w:tmpl w:val="C5389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425C8"/>
    <w:multiLevelType w:val="hybridMultilevel"/>
    <w:tmpl w:val="2416B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30A"/>
    <w:rsid w:val="00316BB9"/>
    <w:rsid w:val="00C62EA8"/>
    <w:rsid w:val="00D4799E"/>
    <w:rsid w:val="00DE530A"/>
    <w:rsid w:val="00EA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A95EC0"/>
  <w15:chartTrackingRefBased/>
  <w15:docId w15:val="{2FCB9767-9A7A-4581-8449-7DE082ED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2020-04-21T06:01:00Z</dcterms:created>
  <dcterms:modified xsi:type="dcterms:W3CDTF">2020-04-21T07:37:00Z</dcterms:modified>
</cp:coreProperties>
</file>