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proofErr w:type="spellStart"/>
      <w:r w:rsidR="0073011F">
        <w:rPr>
          <w:rFonts w:ascii="Times New Roman" w:hAnsi="Times New Roman" w:cs="Times New Roman"/>
          <w:b/>
          <w:lang w:val="en-US"/>
        </w:rPr>
        <w:t>D</w:t>
      </w:r>
      <w:r w:rsidR="006E7B86">
        <w:rPr>
          <w:rFonts w:ascii="Times New Roman" w:hAnsi="Times New Roman" w:cs="Times New Roman"/>
          <w:b/>
          <w:lang w:val="en-US"/>
        </w:rPr>
        <w:t>P</w:t>
      </w:r>
      <w:r w:rsidR="0073011F">
        <w:rPr>
          <w:rFonts w:ascii="Times New Roman" w:hAnsi="Times New Roman" w:cs="Times New Roman"/>
          <w:b/>
          <w:lang w:val="en-US"/>
        </w:rPr>
        <w:t>x</w:t>
      </w:r>
      <w:proofErr w:type="spellEnd"/>
      <w:r w:rsidR="0028524F">
        <w:rPr>
          <w:rFonts w:ascii="Times New Roman" w:hAnsi="Times New Roman" w:cs="Times New Roman"/>
          <w:b/>
        </w:rPr>
        <w:t>17</w:t>
      </w:r>
      <w:r w:rsidRPr="005A2529">
        <w:rPr>
          <w:rFonts w:ascii="Times New Roman" w:hAnsi="Times New Roman" w:cs="Times New Roman"/>
          <w:b/>
        </w:rPr>
        <w:t xml:space="preserve"> (</w:t>
      </w:r>
      <w:r w:rsidR="006E7B86" w:rsidRPr="006E7B86">
        <w:rPr>
          <w:rFonts w:ascii="Times New Roman" w:hAnsi="Times New Roman" w:cs="Times New Roman"/>
          <w:b/>
        </w:rPr>
        <w:t>135</w:t>
      </w:r>
      <w:r w:rsidR="006E7B86">
        <w:rPr>
          <w:rFonts w:ascii="Times New Roman" w:hAnsi="Times New Roman" w:cs="Times New Roman"/>
          <w:b/>
          <w:lang w:val="en-US"/>
        </w:rPr>
        <w:t>x</w:t>
      </w:r>
      <w:r w:rsidR="0028524F">
        <w:rPr>
          <w:rFonts w:ascii="Times New Roman" w:hAnsi="Times New Roman" w:cs="Times New Roman"/>
          <w:b/>
        </w:rPr>
        <w:t>17</w:t>
      </w:r>
      <w:r w:rsidR="006E7B86" w:rsidRPr="006E7B86">
        <w:rPr>
          <w:rFonts w:ascii="Times New Roman" w:hAnsi="Times New Roman" w:cs="Times New Roman"/>
          <w:b/>
        </w:rPr>
        <w:t xml:space="preserve">, </w:t>
      </w:r>
      <w:r w:rsidR="0028524F">
        <w:rPr>
          <w:rFonts w:ascii="Times New Roman" w:hAnsi="Times New Roman" w:cs="Times New Roman"/>
          <w:b/>
        </w:rPr>
        <w:t>2167</w:t>
      </w:r>
      <w:r w:rsidRPr="005A2529">
        <w:rPr>
          <w:rFonts w:ascii="Times New Roman" w:hAnsi="Times New Roman" w:cs="Times New Roman"/>
          <w:b/>
        </w:rPr>
        <w:t>)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73011F" w:rsidRDefault="0028524F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bookmarkStart w:id="0" w:name="_GoBack"/>
      <w:r w:rsidRPr="0028524F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3974465</wp:posOffset>
            </wp:positionH>
            <wp:positionV relativeFrom="paragraph">
              <wp:posOffset>321310</wp:posOffset>
            </wp:positionV>
            <wp:extent cx="2428875" cy="2428875"/>
            <wp:effectExtent l="0" t="0" r="9525" b="9525"/>
            <wp:wrapSquare wrapText="bothSides"/>
            <wp:docPr id="1" name="Рисунок 1" descr="D:\Запчасти и комплектующие\Иглы\DPx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пчасти и комплектующие\Иглы\DPx1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Игла </w:t>
      </w:r>
      <w:r w:rsidR="0073011F">
        <w:rPr>
          <w:rFonts w:ascii="Times New Roman" w:hAnsi="Times New Roman" w:cs="Times New Roman"/>
          <w:sz w:val="28"/>
          <w:szCs w:val="24"/>
        </w:rPr>
        <w:t xml:space="preserve">для </w:t>
      </w:r>
      <w:r w:rsidR="006E7B86">
        <w:rPr>
          <w:rFonts w:ascii="Times New Roman" w:hAnsi="Times New Roman" w:cs="Times New Roman"/>
          <w:sz w:val="28"/>
          <w:szCs w:val="24"/>
        </w:rPr>
        <w:t>швейных</w:t>
      </w:r>
      <w:r w:rsidR="0073011F">
        <w:rPr>
          <w:rFonts w:ascii="Times New Roman" w:hAnsi="Times New Roman" w:cs="Times New Roman"/>
          <w:sz w:val="28"/>
          <w:szCs w:val="24"/>
        </w:rPr>
        <w:t xml:space="preserve"> машин </w:t>
      </w:r>
      <w:r w:rsidR="006E7B86">
        <w:rPr>
          <w:rFonts w:ascii="Times New Roman" w:hAnsi="Times New Roman" w:cs="Times New Roman"/>
          <w:sz w:val="28"/>
          <w:szCs w:val="24"/>
        </w:rPr>
        <w:t>челночного</w:t>
      </w:r>
      <w:r w:rsidR="0073011F">
        <w:rPr>
          <w:rFonts w:ascii="Times New Roman" w:hAnsi="Times New Roman" w:cs="Times New Roman"/>
          <w:sz w:val="28"/>
          <w:szCs w:val="24"/>
        </w:rPr>
        <w:t xml:space="preserve"> стежка</w:t>
      </w:r>
      <w:r>
        <w:rPr>
          <w:rFonts w:ascii="Times New Roman" w:hAnsi="Times New Roman" w:cs="Times New Roman"/>
          <w:sz w:val="28"/>
          <w:szCs w:val="24"/>
        </w:rPr>
        <w:t xml:space="preserve"> с увеличенным челноком, закрепочных машин, 2-игольных машин челночного стежка</w:t>
      </w:r>
      <w:bookmarkEnd w:id="0"/>
      <w:r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73011F">
        <w:rPr>
          <w:rFonts w:ascii="Times New Roman" w:hAnsi="Times New Roman" w:cs="Times New Roman"/>
          <w:sz w:val="28"/>
          <w:szCs w:val="24"/>
        </w:rPr>
        <w:t>2</w:t>
      </w:r>
      <w:r w:rsidR="0028524F">
        <w:rPr>
          <w:rFonts w:ascii="Times New Roman" w:hAnsi="Times New Roman" w:cs="Times New Roman"/>
          <w:sz w:val="28"/>
          <w:szCs w:val="24"/>
        </w:rPr>
        <w:t>.00</w:t>
      </w:r>
      <w:r w:rsidR="00D521BE"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28524F">
        <w:rPr>
          <w:rFonts w:ascii="Times New Roman" w:hAnsi="Times New Roman" w:cs="Times New Roman"/>
          <w:sz w:val="28"/>
          <w:szCs w:val="24"/>
        </w:rPr>
        <w:t>39.00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r w:rsidR="0028524F">
        <w:rPr>
          <w:rFonts w:ascii="Times New Roman" w:hAnsi="Times New Roman" w:cs="Times New Roman"/>
          <w:sz w:val="28"/>
          <w:szCs w:val="24"/>
        </w:rPr>
        <w:t>16.0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b/>
          <w:sz w:val="28"/>
          <w:szCs w:val="24"/>
        </w:rPr>
      </w:pPr>
    </w:p>
    <w:p w:rsidR="0073011F" w:rsidRPr="0044560D" w:rsidRDefault="00D521BE" w:rsidP="0073011F">
      <w:pPr>
        <w:pStyle w:val="a5"/>
        <w:rPr>
          <w:rFonts w:ascii="Arial" w:hAnsi="Arial" w:cs="Arial"/>
          <w:sz w:val="28"/>
          <w:szCs w:val="28"/>
          <w:shd w:val="clear" w:color="auto" w:fill="FFFFFF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 xml:space="preserve"> - </w:t>
      </w:r>
      <w:r w:rsidR="0073011F" w:rsidRPr="00AC1A1A">
        <w:rPr>
          <w:rFonts w:ascii="Times New Roman" w:hAnsi="Times New Roman" w:cs="Times New Roman"/>
          <w:sz w:val="28"/>
          <w:szCs w:val="24"/>
        </w:rPr>
        <w:t>стандартное нормальное шарообразное острие стандартной формы</w:t>
      </w:r>
      <w:r w:rsidR="0073011F">
        <w:rPr>
          <w:rFonts w:ascii="Times New Roman" w:hAnsi="Times New Roman" w:cs="Times New Roman"/>
          <w:sz w:val="28"/>
          <w:szCs w:val="24"/>
        </w:rPr>
        <w:t xml:space="preserve"> </w:t>
      </w:r>
      <w:r w:rsidR="0073011F" w:rsidRPr="0044560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 для лёгкие ткани, тонких материалов с покрытием и многослойных текстильных материалах.</w:t>
      </w:r>
    </w:p>
    <w:p w:rsidR="00DF03CF" w:rsidRPr="00AC1A1A" w:rsidRDefault="00DF03CF" w:rsidP="0073011F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AC1A1A">
      <w:pPr>
        <w:pStyle w:val="a5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AC1A1A">
      <w:pPr>
        <w:pStyle w:val="a5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AC1A1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AC1A1A">
      <w:pPr>
        <w:numPr>
          <w:ilvl w:val="0"/>
          <w:numId w:val="2"/>
        </w:numPr>
        <w:shd w:val="clear" w:color="auto" w:fill="FFFFFF"/>
        <w:spacing w:after="0" w:line="240" w:lineRule="auto"/>
        <w:ind w:left="0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5A25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28524F"/>
    <w:rsid w:val="003F6BDC"/>
    <w:rsid w:val="005A2529"/>
    <w:rsid w:val="006E7B86"/>
    <w:rsid w:val="0073011F"/>
    <w:rsid w:val="00A11758"/>
    <w:rsid w:val="00AC1A1A"/>
    <w:rsid w:val="00BC076C"/>
    <w:rsid w:val="00D521BE"/>
    <w:rsid w:val="00D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5ADEC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2021-03-12T08:22:00Z</dcterms:created>
  <dcterms:modified xsi:type="dcterms:W3CDTF">2021-03-12T08:22:00Z</dcterms:modified>
</cp:coreProperties>
</file>