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8D" w:rsidRPr="00ED01C2" w:rsidRDefault="007E6A8D" w:rsidP="007E6A8D">
      <w:pPr>
        <w:pStyle w:val="a3"/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</w:pPr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Утюг</w:t>
      </w:r>
      <w:r w:rsidRPr="00ED01C2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 xml:space="preserve"> </w:t>
      </w:r>
      <w:proofErr w:type="spellStart"/>
      <w:r w:rsidRPr="007E6A8D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Rotondi</w:t>
      </w:r>
      <w:proofErr w:type="spellEnd"/>
      <w:r w:rsidRPr="00ED01C2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 xml:space="preserve"> </w:t>
      </w:r>
      <w:bookmarkStart w:id="0" w:name="_GoBack"/>
      <w:r w:rsidR="00ED01C2" w:rsidRPr="00ED01C2"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en-US"/>
        </w:rPr>
        <w:t>EC-11ST ECO LINE</w:t>
      </w:r>
      <w:bookmarkEnd w:id="0"/>
    </w:p>
    <w:p w:rsidR="007E6A8D" w:rsidRPr="00ED01C2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</w:p>
    <w:p w:rsidR="007E6A8D" w:rsidRPr="007E6A8D" w:rsidRDefault="00ED01C2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Электропаровой утюг </w:t>
      </w:r>
      <w:r w:rsidR="00044E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полированной гладильной поверхностью и регулировкой температуры.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Преимущества: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044EDA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Полированная гладильная поверхность.</w:t>
      </w:r>
    </w:p>
    <w:p w:rsidR="007E6A8D" w:rsidRP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Пробковая ручка.</w:t>
      </w:r>
    </w:p>
    <w:p w:rsidR="007E6A8D" w:rsidRDefault="007E6A8D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Силиконовый паровой шланг.</w:t>
      </w:r>
    </w:p>
    <w:p w:rsidR="00044EDA" w:rsidRDefault="00044EDA" w:rsidP="007E6A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Электрическая вилка.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Характеристики:</w:t>
      </w:r>
      <w:r w:rsidRPr="007E6A8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Размер подошвы: </w:t>
      </w:r>
      <w:r w:rsidR="00044EDA">
        <w:rPr>
          <w:rFonts w:ascii="Times New Roman" w:hAnsi="Times New Roman" w:cs="Times New Roman"/>
          <w:iCs/>
          <w:sz w:val="28"/>
          <w:szCs w:val="28"/>
        </w:rPr>
        <w:t>200</w:t>
      </w:r>
      <w:r w:rsidRPr="007E6A8D">
        <w:rPr>
          <w:rFonts w:ascii="Times New Roman" w:hAnsi="Times New Roman" w:cs="Times New Roman"/>
          <w:iCs/>
          <w:sz w:val="28"/>
          <w:szCs w:val="28"/>
        </w:rPr>
        <w:t xml:space="preserve"> х </w:t>
      </w:r>
      <w:r w:rsidR="00044EDA">
        <w:rPr>
          <w:rFonts w:ascii="Times New Roman" w:hAnsi="Times New Roman" w:cs="Times New Roman"/>
          <w:iCs/>
          <w:sz w:val="28"/>
          <w:szCs w:val="28"/>
        </w:rPr>
        <w:t>115</w:t>
      </w:r>
      <w:r w:rsidRPr="007E6A8D">
        <w:rPr>
          <w:rFonts w:ascii="Times New Roman" w:hAnsi="Times New Roman" w:cs="Times New Roman"/>
          <w:iCs/>
          <w:sz w:val="28"/>
          <w:szCs w:val="28"/>
        </w:rPr>
        <w:t xml:space="preserve"> мм.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Мощность: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44E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00 Вт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Напряжение</w:t>
      </w: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220 В</w:t>
      </w:r>
    </w:p>
    <w:p w:rsidR="007E6A8D" w:rsidRPr="007E6A8D" w:rsidRDefault="007E6A8D" w:rsidP="007E6A8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6A8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Вес: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1,</w:t>
      </w:r>
      <w:r w:rsidR="00044E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55</w:t>
      </w:r>
      <w:r w:rsidRPr="007E6A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кг</w:t>
      </w:r>
    </w:p>
    <w:p w:rsidR="007E6A8D" w:rsidRPr="008748C4" w:rsidRDefault="001F3E3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F3E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32529" cy="3498262"/>
            <wp:effectExtent l="0" t="0" r="0" b="6985"/>
            <wp:docPr id="2" name="Рисунок 2" descr="D:\Сайты\Senat.by\ВТО\Rotondi\Утюги\EC-11ST ECO LINE\EC-11ST-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ВТО\Rotondi\Утюги\EC-11ST ECO LINE\EC-11ST-E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998" cy="350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8D" w:rsidRPr="00874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6C79"/>
    <w:multiLevelType w:val="hybridMultilevel"/>
    <w:tmpl w:val="726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8D"/>
    <w:rsid w:val="00044EDA"/>
    <w:rsid w:val="001F3E38"/>
    <w:rsid w:val="00603D4D"/>
    <w:rsid w:val="007E6A8D"/>
    <w:rsid w:val="008748C4"/>
    <w:rsid w:val="00DA0991"/>
    <w:rsid w:val="00ED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BFEF"/>
  <w15:chartTrackingRefBased/>
  <w15:docId w15:val="{5567CB29-F4DE-4862-8975-65D8F82E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2020-04-02T07:29:00Z</dcterms:created>
  <dcterms:modified xsi:type="dcterms:W3CDTF">2020-04-02T07:29:00Z</dcterms:modified>
</cp:coreProperties>
</file>