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4BD" w:rsidRDefault="00F504BD" w:rsidP="00F504BD">
      <w:pPr>
        <w:shd w:val="clear" w:color="auto" w:fill="FFFFFF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"/>
          <w:kern w:val="36"/>
          <w:sz w:val="28"/>
          <w:szCs w:val="28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"/>
          <w:kern w:val="36"/>
          <w:sz w:val="28"/>
          <w:szCs w:val="28"/>
          <w:lang w:eastAsia="ru-RU"/>
        </w:rPr>
        <w:t>ШВЕЙНЫЙ АВТОМАТ ДЛЯ СОЕДИНЕНИЯ ДЕТАЛЕЙ БРЮК И ЮБОК BASS 4100</w:t>
      </w:r>
    </w:p>
    <w:p w:rsidR="00F504BD" w:rsidRPr="00F504BD" w:rsidRDefault="00F504BD" w:rsidP="00F504BD">
      <w:pPr>
        <w:shd w:val="clear" w:color="auto" w:fill="FFFFFF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"/>
          <w:kern w:val="36"/>
          <w:sz w:val="28"/>
          <w:szCs w:val="28"/>
          <w:lang w:eastAsia="ru-RU"/>
        </w:rPr>
      </w:pPr>
    </w:p>
    <w:p w:rsidR="00F504BD" w:rsidRDefault="00F504BD" w:rsidP="00F504BD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Ш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вейный автомат </w:t>
      </w:r>
      <w:bookmarkStart w:id="0" w:name="_GoBack"/>
      <w:r w:rsidR="00C060DC" w:rsidRPr="00C060DC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"/>
          <w:kern w:val="36"/>
          <w:sz w:val="24"/>
          <w:szCs w:val="24"/>
          <w:lang w:eastAsia="ru-RU"/>
        </w:rPr>
        <w:t>BASS 4100</w:t>
      </w:r>
      <w:r w:rsidR="00C060DC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2"/>
          <w:kern w:val="36"/>
          <w:sz w:val="28"/>
          <w:szCs w:val="28"/>
          <w:lang w:eastAsia="ru-RU"/>
        </w:rPr>
        <w:t xml:space="preserve"> </w:t>
      </w:r>
      <w:bookmarkEnd w:id="0"/>
      <w:r w:rsidR="00C060DC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предназначен для 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выполнения открытых соединительных швов брюк или закрытых швов на спортивных брюках, куртках, юбках, рукавах. </w:t>
      </w:r>
      <w:r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>О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  <w:t xml:space="preserve">снащен автоматической подачей. </w:t>
      </w:r>
    </w:p>
    <w:p w:rsidR="00F504BD" w:rsidRDefault="00C060DC" w:rsidP="00F504BD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pacing w:val="6"/>
          <w:sz w:val="24"/>
          <w:szCs w:val="24"/>
          <w:lang w:eastAsia="ru-RU"/>
        </w:rPr>
      </w:pPr>
      <w:r w:rsidRPr="00D03F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77BC192C" wp14:editId="061E9E21">
            <wp:simplePos x="0" y="0"/>
            <wp:positionH relativeFrom="page">
              <wp:align>right</wp:align>
            </wp:positionH>
            <wp:positionV relativeFrom="paragraph">
              <wp:posOffset>38514</wp:posOffset>
            </wp:positionV>
            <wp:extent cx="2959100" cy="1926590"/>
            <wp:effectExtent l="0" t="0" r="0" b="0"/>
            <wp:wrapTight wrapText="bothSides">
              <wp:wrapPolygon edited="0">
                <wp:start x="0" y="0"/>
                <wp:lineTo x="0" y="21358"/>
                <wp:lineTo x="21415" y="21358"/>
                <wp:lineTo x="21415" y="0"/>
                <wp:lineTo x="0" y="0"/>
              </wp:wrapPolygon>
            </wp:wrapTight>
            <wp:docPr id="5" name="Рисунок 5" descr="BASS 4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S 4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04BD" w:rsidRPr="00F504BD" w:rsidRDefault="00F504BD" w:rsidP="00F504BD">
      <w:pPr>
        <w:shd w:val="clear" w:color="auto" w:fill="FFFFFF"/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  <w:lang w:eastAsia="ru-RU"/>
        </w:rPr>
        <w:t>Преимущества:</w:t>
      </w:r>
    </w:p>
    <w:p w:rsidR="00F504BD" w:rsidRPr="00D03FE0" w:rsidRDefault="00F504BD" w:rsidP="00F504BD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Точно регулируемый </w:t>
      </w:r>
      <w:proofErr w:type="spellStart"/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направитель</w:t>
      </w:r>
      <w:proofErr w:type="spellEnd"/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края обеспечивает стабильно высокое качество шва по всей его длине.</w:t>
      </w:r>
    </w:p>
    <w:p w:rsidR="00F504BD" w:rsidRPr="00D03FE0" w:rsidRDefault="00F504BD" w:rsidP="00F504BD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Начало и конец шва контролируется фотодатчиками.</w:t>
      </w:r>
    </w:p>
    <w:p w:rsidR="00F504BD" w:rsidRPr="00D03FE0" w:rsidRDefault="00F504BD" w:rsidP="00F504BD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Возможно переключаться между автоматическим и ручным режимами подачи прямо в процессе шитья. Это удобно, когда часть криволинейного шва отшивается при помощи ручной подачи, а оставшийся шов при помощи автоматической. Переключение между режимами производится с помощью педали или коленного переключателя.</w:t>
      </w:r>
    </w:p>
    <w:p w:rsidR="00F504BD" w:rsidRDefault="00F504BD" w:rsidP="00F504BD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Благодаря простоте эксплуатации автомат обеспечивает превосходную производительность после очень короткого периода подготовки.</w:t>
      </w:r>
    </w:p>
    <w:p w:rsidR="00F504BD" w:rsidRDefault="00F504BD" w:rsidP="00F504B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</w:p>
    <w:p w:rsidR="00F504BD" w:rsidRDefault="00F504BD" w:rsidP="00F504B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</w:p>
    <w:p w:rsidR="00F504BD" w:rsidRPr="00D03FE0" w:rsidRDefault="00F504BD" w:rsidP="00F504B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</w:p>
    <w:p w:rsidR="00F504BD" w:rsidRDefault="00F504BD" w:rsidP="00F504BD">
      <w:pPr>
        <w:shd w:val="clear" w:color="auto" w:fill="FFFFFF"/>
        <w:spacing w:after="0"/>
        <w:ind w:left="-360"/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Технические характеристики:</w:t>
      </w:r>
    </w:p>
    <w:p w:rsidR="00F504BD" w:rsidRPr="00F504BD" w:rsidRDefault="00F504BD" w:rsidP="00F504BD">
      <w:pPr>
        <w:shd w:val="clear" w:color="auto" w:fill="FFFFFF"/>
        <w:spacing w:after="0"/>
        <w:ind w:left="-360"/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</w:pP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Длина стежка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1,0-3,8 мм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Дифференциал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0,7-6,0 мм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Высота подъема лапки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1,0-6,0 мм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Ширина обм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ё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тки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9-12 мм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Система иглы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B27, №80-110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Скорость шитья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6000 </w:t>
      </w:r>
      <w:proofErr w:type="gramStart"/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.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/</w:t>
      </w:r>
      <w:proofErr w:type="gramEnd"/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мин</w:t>
      </w:r>
      <w:r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.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Электропитание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 220 В, 50/60 Гц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Мощность</w:t>
      </w:r>
      <w:r w:rsidRPr="00F504BD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0,6 КВт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Регулируемый </w:t>
      </w:r>
      <w:proofErr w:type="spellStart"/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податчик</w:t>
      </w:r>
      <w:proofErr w:type="spellEnd"/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материала</w:t>
      </w:r>
      <w:r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.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Шаговый двигатель для дифференциальной верхней подачи материала</w:t>
      </w:r>
      <w:r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.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C060DC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Требования к компрессору</w:t>
      </w:r>
      <w:r w:rsidRPr="00C060DC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 xml:space="preserve"> 6 бар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</w:pPr>
      <w:r w:rsidRPr="00C060DC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Габариты</w:t>
      </w:r>
      <w:r w:rsidRPr="00C060DC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 2200х1100х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1300 мм</w:t>
      </w:r>
    </w:p>
    <w:p w:rsidR="00F504BD" w:rsidRPr="00D03FE0" w:rsidRDefault="00F504BD" w:rsidP="00F504BD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/>
        <w:ind w:left="0"/>
        <w:rPr>
          <w:color w:val="000000" w:themeColor="text1"/>
        </w:rPr>
      </w:pPr>
      <w:r w:rsidRPr="00C060DC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Вес</w:t>
      </w:r>
      <w:r w:rsidRPr="00C060DC">
        <w:rPr>
          <w:rFonts w:ascii="Times New Roman" w:eastAsia="Times New Roman" w:hAnsi="Times New Roman" w:cs="Times New Roman"/>
          <w:b/>
          <w:color w:val="000000" w:themeColor="text1"/>
          <w:spacing w:val="5"/>
          <w:sz w:val="24"/>
          <w:szCs w:val="24"/>
          <w:lang w:eastAsia="ru-RU"/>
        </w:rPr>
        <w:t>:</w:t>
      </w:r>
      <w:r w:rsidRPr="00D03FE0">
        <w:rPr>
          <w:rFonts w:ascii="Times New Roman" w:eastAsia="Times New Roman" w:hAnsi="Times New Roman" w:cs="Times New Roman"/>
          <w:color w:val="000000" w:themeColor="text1"/>
          <w:spacing w:val="5"/>
          <w:sz w:val="24"/>
          <w:szCs w:val="24"/>
          <w:lang w:eastAsia="ru-RU"/>
        </w:rPr>
        <w:t> 150 кг</w:t>
      </w:r>
    </w:p>
    <w:p w:rsidR="00525482" w:rsidRDefault="00525482"/>
    <w:sectPr w:rsidR="00525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F2F7C"/>
    <w:multiLevelType w:val="multilevel"/>
    <w:tmpl w:val="CEB0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440D38"/>
    <w:multiLevelType w:val="multilevel"/>
    <w:tmpl w:val="93B0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E9"/>
    <w:rsid w:val="001E6E2C"/>
    <w:rsid w:val="00525482"/>
    <w:rsid w:val="009517E9"/>
    <w:rsid w:val="00C060DC"/>
    <w:rsid w:val="00C36944"/>
    <w:rsid w:val="00F5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5556"/>
  <w15:chartTrackingRefBased/>
  <w15:docId w15:val="{AE93763F-8A30-4470-84A5-4EC53C94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17E9"/>
    <w:rPr>
      <w:b/>
      <w:bCs/>
    </w:rPr>
  </w:style>
  <w:style w:type="table" w:styleId="a5">
    <w:name w:val="Table Grid"/>
    <w:basedOn w:val="a1"/>
    <w:uiPriority w:val="39"/>
    <w:rsid w:val="00F5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2020-09-04T06:20:00Z</dcterms:created>
  <dcterms:modified xsi:type="dcterms:W3CDTF">2020-09-04T11:49:00Z</dcterms:modified>
</cp:coreProperties>
</file>